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8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480"/>
        <w:gridCol w:w="432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pStyle w:val="PrimaryHeading"/>
            </w:pPr>
            <w:r>
              <w:t xml:space="preserve">ZAID ALBAKER</w:t>
            </w:r>
          </w:p>
          <w:p>
            <w:pPr>
              <w:pStyle w:val="SecondaryHeading"/>
            </w:pPr>
            <w:r>
              <w:rPr>
                <w:color w:val="C25C24"/>
              </w:rPr>
              <w:t xml:space="preserve">Senior Cloud Engineer | Azure / Cloud Architect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pStyle w:val="Heading3"/>
              <w:jc w:val="right"/>
            </w:pPr>
            <w:hyperlink w:history="1" r:id="rId9j5f9adjhm8q8qgjxqfhu">
              <w:r>
                <w:rPr>
                  <w:u w:val="single"/>
                  <w:sz w:val="20"/>
                  <w:szCs w:val="20"/>
                  <w:rStyle w:val="Hyperlink"/>
                </w:rPr>
                <w:t xml:space="preserve">zdalbaker@gmail.com</w:t>
              </w:r>
            </w:hyperlink>
            <w:r>
              <w:t xml:space="preserve"> ▪ </w:t>
            </w:r>
            <w:r>
              <w:rPr>
                <w:rStyle w:val="Heading3"/>
              </w:rPr>
              <w:t xml:space="preserve">5184917913</w:t>
            </w:r>
          </w:p>
          <w:p>
            <w:pPr>
              <w:pStyle w:val="Heading3"/>
              <w:jc w:val="right"/>
            </w:pPr>
            <w:hyperlink w:history="1" r:id="rId7wwlu_zywsgddiwynowif">
              <w:r>
                <w:rPr>
                  <w:sz w:val="20"/>
                  <w:szCs w:val="20"/>
                  <w:rStyle w:val="Hyperlink"/>
                </w:rPr>
                <w:t xml:space="preserve">LinkedIn</w:t>
              </w:r>
            </w:hyperlink>
            <w:r>
              <w:t xml:space="preserve"> ▪ </w:t>
            </w:r>
            <w:r>
              <w:rPr>
                <w:rStyle w:val="Heading3"/>
              </w:rPr>
              <w:t xml:space="preserve">Boston, Massachusetts, United States</w:t>
            </w:r>
          </w:p>
        </w:tc>
      </w:tr>
      <w:tr>
        <w:tc>
          <w:p>
            <w:pPr>
              <w:pStyle w:val="AfterSectionPadding"/>
              <w:spacing w:line="240"/>
            </w:pPr>
          </w:p>
        </w:tc>
      </w:tr>
    </w:tbl>
    <w:tbl>
      <w:tblPr>
        <w:tblW w:type="auto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>
        <w:tc>
          <w:tcPr>
            <w:gridSpan w:val="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5"/>
            </w:tcMar>
            <w:vAlign w:val="center"/>
          </w:tcPr>
          <w:p>
            <w:pPr>
              <w:pStyle w:val="SectionTitle"/>
            </w:pPr>
            <w:r>
              <w:t xml:space="preserve">Profile</w:t>
            </w:r>
          </w:p>
          <w:p>
            <w:pPr>
              <w:pStyle w:val="AfterSectionNamePadding"/>
            </w:pPr>
          </w:p>
          <w:p>
            <w:pPr>
              <w:pStyle w:val="Normal"/>
            </w:pPr>
            <w:r>
              <w:rPr>
                <w:b w:val="false"/>
                <w:bCs w:val="false"/>
                <w:i w:val="false"/>
                <w:iCs w:val="false"/>
                <w:strike w:val="false"/>
                <w:highlight w:val="none"/>
                <w:highlightCs w:val="none"/>
              </w:rPr>
              <w:t xml:space="preserve">Senior Cloud Engineer and Azure Cloud Architect with 25+ years building and operating large-scale enterprise infrastructure and cloud migrations. Architected Azure-based Citrix DaaS and AVD platforms supporting 10,000+ users and delivered 50+ enterprise applications to 15,000+ users while achieving &gt;99.9% uptime and reducing golden-image build effort ~70%. Expert in Infrastructure-as-Code (Terraform, Bicep, PowerShell), Azure Landing Zones, and CI/CD pipelines; leverages AI-assisted tools (GitHub Copilot and  Cursor) to accelerate IaC development, improve code quality, and automate repeatable migrations, DR, and operations. Proven leader who partners with cross-functional teams to modernize infrastructure, optimize costs, and scale resilient cloud environments.</w:t>
            </w:r>
            <w:r>
              <w:t xml:space="preserve"> </w:t>
            </w:r>
          </w:p>
          <w:p>
            <w:pPr>
              <w:pStyle w:val="AfterSectionPadding"/>
            </w:pPr>
          </w:p>
        </w:tc>
      </w:tr>
      <w:tr>
        <w:tc>
          <w:tcPr>
            <w:gridSpan w:val="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5"/>
            </w:tcMar>
            <w:vAlign w:val="center"/>
          </w:tcPr>
          <w:p>
            <w:pPr>
              <w:pStyle w:val="SectionTitle"/>
            </w:pPr>
            <w:r>
              <w:t xml:space="preserve">CORE SKILLS</w:t>
            </w:r>
          </w:p>
          <w:p>
            <w:pPr>
              <w:pStyle w:val="AfterSectionNamePadding"/>
            </w:pPr>
          </w:p>
          <w:tbl>
            <w:tblPr>
              <w:tblW w:type="auto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700"/>
              <w:gridCol w:w="2700"/>
              <w:gridCol w:w="2700"/>
              <w:gridCol w:w="2700"/>
            </w:tblGrid>
            <w:tr>
              <w:tc>
                <w:p>
                  <w:pPr>
                    <w:spacing w:after="40"/>
                  </w:pPr>
                  <w:r>
                    <w:t xml:space="preserve">• Azure Architecture</w:t>
                  </w:r>
                </w:p>
              </w:tc>
              <w:tc>
                <w:p>
                  <w:pPr>
                    <w:spacing w:after="40"/>
                  </w:pPr>
                  <w:r>
                    <w:t xml:space="preserve">• Cloud Migration</w:t>
                  </w:r>
                </w:p>
              </w:tc>
              <w:tc>
                <w:p>
                  <w:pPr>
                    <w:spacing w:after="40"/>
                  </w:pPr>
                  <w:r>
                    <w:t xml:space="preserve">• GitHub Copilot</w:t>
                  </w:r>
                </w:p>
              </w:tc>
              <w:tc>
                <w:p>
                  <w:pPr>
                    <w:spacing w:after="40"/>
                  </w:pPr>
                  <w:r>
                    <w:t xml:space="preserve">• Cursor</w:t>
                  </w:r>
                </w:p>
              </w:tc>
            </w:tr>
            <w:tr>
              <w:tc>
                <w:p>
                  <w:pPr>
                    <w:spacing w:after="40"/>
                  </w:pPr>
                  <w:r>
                    <w:t xml:space="preserve">• Azure Virtual Desktop (AVD)</w:t>
                  </w:r>
                </w:p>
              </w:tc>
              <w:tc>
                <w:p>
                  <w:pPr>
                    <w:spacing w:after="40"/>
                  </w:pPr>
                  <w:r>
                    <w:t xml:space="preserve">• Citrix DaaS</w:t>
                  </w:r>
                </w:p>
              </w:tc>
              <w:tc>
                <w:p>
                  <w:pPr>
                    <w:spacing w:after="40"/>
                  </w:pPr>
                  <w:r>
                    <w:t xml:space="preserve">• Terraform</w:t>
                  </w:r>
                </w:p>
              </w:tc>
              <w:tc>
                <w:p>
                  <w:pPr>
                    <w:spacing w:after="40"/>
                  </w:pPr>
                  <w:r>
                    <w:t xml:space="preserve">• Bicep</w:t>
                  </w:r>
                </w:p>
              </w:tc>
            </w:tr>
            <w:tr>
              <w:tc>
                <w:p>
                  <w:pPr>
                    <w:spacing w:after="40"/>
                  </w:pPr>
                  <w:r>
                    <w:t xml:space="preserve">• PowerShell</w:t>
                  </w:r>
                </w:p>
              </w:tc>
              <w:tc>
                <w:p>
                  <w:pPr>
                    <w:spacing w:after="40"/>
                  </w:pPr>
                  <w:r>
                    <w:t xml:space="preserve">• CI/CD Automation</w:t>
                  </w:r>
                </w:p>
              </w:tc>
              <w:tc>
                <w:p>
                  <w:pPr>
                    <w:spacing w:after="40"/>
                  </w:pPr>
                  <w:r>
                    <w:t xml:space="preserve">• Azure Landing Zones</w:t>
                  </w:r>
                </w:p>
              </w:tc>
              <w:tc>
                <w:p>
                  <w:pPr>
                    <w:spacing w:after="40"/>
                  </w:pPr>
                  <w:r>
                    <w:t xml:space="preserve">• Disaster Recovery (RPO/RTO)</w:t>
                  </w:r>
                </w:p>
              </w:tc>
            </w:tr>
            <w:tr>
              <w:tc>
                <w:p>
                  <w:pPr>
                    <w:spacing w:after="40"/>
                  </w:pPr>
                  <w:r>
                    <w:t xml:space="preserve">• Veeam</w:t>
                  </w:r>
                </w:p>
              </w:tc>
              <w:tc>
                <w:p>
                  <w:pPr>
                    <w:spacing w:after="40"/>
                  </w:pPr>
                  <w:r>
                    <w:t xml:space="preserve">• VMware</w:t>
                  </w:r>
                </w:p>
              </w:tc>
              <w:tc>
                <w:p>
                  <w:pPr>
                    <w:spacing w:after="40"/>
                  </w:pPr>
                  <w:r>
                    <w:t xml:space="preserve">• Hyper-V</w:t>
                  </w:r>
                </w:p>
              </w:tc>
              <w:tc>
                <w:p>
                  <w:pPr>
                    <w:spacing w:after="40"/>
                  </w:pPr>
                  <w:r>
                    <w:t xml:space="preserve">• Active Directory</w:t>
                  </w:r>
                </w:p>
              </w:tc>
            </w:tr>
            <w:tr>
              <w:tc>
                <w:p>
                  <w:pPr>
                    <w:spacing w:after="40"/>
                  </w:pPr>
                  <w:r>
                    <w:t xml:space="preserve">• Networking &amp; Security (Fortinet, VPN)</w:t>
                  </w:r>
                </w:p>
              </w:tc>
              <w:tc>
                <w:p>
                  <w:pPr>
                    <w:spacing w:after="40"/>
                  </w:pPr>
                  <w:r>
                    <w:t xml:space="preserve">• SCCM</w:t>
                  </w:r>
                </w:p>
              </w:tc>
              <w:tc>
                <w:p>
                  <w:pPr>
                    <w:spacing w:after="40"/>
                  </w:pPr>
                  <w:r>
                    <w:t xml:space="preserve">• SQL</w:t>
                  </w:r>
                </w:p>
              </w:tc>
              <w:tc>
                <w:p>
                  <w:pPr>
                    <w:spacing w:after="40"/>
                  </w:pPr>
                  <w:r>
                    <w:t xml:space="preserve">• Linux</w:t>
                  </w:r>
                </w:p>
              </w:tc>
            </w:tr>
          </w:tbl>
          <w:p>
            <w:pPr>
              <w:pStyle w:val="AfterSectionPadding"/>
            </w:pPr>
          </w:p>
        </w:tc>
      </w:tr>
      <w:tr>
        <w:tc>
          <w:tcPr>
            <w:gridSpan w:val="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5"/>
            </w:tcMar>
            <w:vAlign w:val="center"/>
          </w:tcPr>
          <w:p>
            <w:pPr>
              <w:pStyle w:val="SectionTitle"/>
            </w:pPr>
            <w:r>
              <w:t xml:space="preserve">PROFESSIONAL EXPERIENCE</w:t>
            </w:r>
          </w:p>
          <w:p>
            <w:pPr>
              <w:pStyle w:val="AfterSectionNamePadding"/>
            </w:pPr>
          </w:p>
          <w:p>
            <w:pPr>
              <w:tabs>
                <w:tab w:val="right" w:pos="10800"/>
              </w:tabs>
              <w:spacing w:after="40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Clean Harbors</w:t>
            </w:r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 xml:space="preserve">Boston</w:t>
            </w:r>
            <w:r>
              <w:rPr>
                <w:sz w:val="20"/>
                <w:szCs w:val="20"/>
              </w:rPr>
              <w:tab/>
            </w:r>
            <w:r>
              <w:t xml:space="preserve">2022 to Present</w:t>
            </w:r>
          </w:p>
          <w:p>
            <w:pPr>
              <w:spacing w:after="40"/>
              <w:jc w:val="start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Senior Systems Engineer | Azure / Cloud Architect</w:t>
            </w:r>
          </w:p>
          <w:p>
            <w:pPr>
              <w:pStyle w:val="Normal"/>
              <w:numPr>
                <w:ilvl w:val="0"/>
                <w:numId w:val="2"/>
              </w:numPr>
              <w:spacing w:before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strike w:val="false"/>
                <w:highlight w:val="none"/>
                <w:highlightCs w:val="none"/>
              </w:rPr>
              <w:t xml:space="preserve">Architected Azure-based Citrix DaaS platform supporting 10,000+ users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2"/>
              </w:numPr>
              <w:spacing w:before="4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strike w:val="false"/>
                <w:highlight w:val="none"/>
                <w:highlightCs w:val="none"/>
              </w:rPr>
              <w:t xml:space="preserve">Delivered 50+ enterprise applications to 15,000+ users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2"/>
              </w:numPr>
              <w:spacing w:before="4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strike w:val="false"/>
                <w:highlight w:val="none"/>
                <w:highlightCs w:val="none"/>
              </w:rPr>
              <w:t xml:space="preserve">Built golden image automation (Terraform + PowerShell), reducing effort by 70%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2"/>
              </w:numPr>
              <w:spacing w:before="4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strike w:val="false"/>
                <w:highlight w:val="none"/>
                <w:highlightCs w:val="none"/>
              </w:rPr>
              <w:t xml:space="preserve">Designed fully automated Azure migration framework (Terraform + Bicep)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2"/>
              </w:numPr>
              <w:spacing w:before="4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strike w:val="false"/>
                <w:highlight w:val="none"/>
                <w:highlightCs w:val="none"/>
              </w:rPr>
              <w:t xml:space="preserve">Developed reusable IaC modules &amp; Azure landing zone blueprints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2"/>
              </w:numPr>
              <w:spacing w:before="4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strike w:val="false"/>
                <w:highlight w:val="none"/>
                <w:highlightCs w:val="none"/>
              </w:rPr>
              <w:t xml:space="preserve">Automated on-prem → Azure migrations, improving speed and consistency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2"/>
              </w:numPr>
              <w:spacing w:before="4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strike w:val="false"/>
                <w:highlight w:val="none"/>
                <w:highlightCs w:val="none"/>
              </w:rPr>
              <w:t xml:space="preserve">Implemented CI/CD pipelines for infrastructure deployment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after="4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strike w:val="false"/>
                <w:highlight w:val="none"/>
                <w:highlightCs w:val="none"/>
              </w:rPr>
              <w:t xml:space="preserve">AI-Driven Automation &amp; DevOps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3"/>
              </w:numPr>
              <w:spacing w:before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strike w:val="false"/>
                <w:highlight w:val="none"/>
                <w:highlightCs w:val="none"/>
              </w:rPr>
              <w:t xml:space="preserve">Designed AI-assisted workflows using GitHub Copilot  and Cursor to accelerate Terraform and Bicep module development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3"/>
              </w:numPr>
              <w:spacing w:before="4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strike w:val="false"/>
                <w:highlight w:val="none"/>
                <w:highlightCs w:val="none"/>
              </w:rPr>
              <w:t xml:space="preserve">Built AI-assisted Azure migration modules, reducing development time and minimizing manual errors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3"/>
              </w:numPr>
              <w:spacing w:before="4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strike w:val="false"/>
                <w:highlight w:val="none"/>
                <w:highlightCs w:val="none"/>
              </w:rPr>
              <w:t xml:space="preserve">Developed automated test pipelines validating infrastructure changes before production release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3"/>
              </w:numPr>
              <w:spacing w:before="4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strike w:val="false"/>
                <w:highlight w:val="none"/>
                <w:highlightCs w:val="none"/>
              </w:rPr>
              <w:t xml:space="preserve">Engineered end-to-end deployment workflow (dev → test → approval → production)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3"/>
              </w:numPr>
              <w:spacing w:before="4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strike w:val="false"/>
                <w:highlight w:val="none"/>
                <w:highlightCs w:val="none"/>
              </w:rPr>
              <w:t xml:space="preserve">Automated generation of runbooks, reports, and architecture documentation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3"/>
              </w:numPr>
              <w:spacing w:before="4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strike w:val="false"/>
                <w:highlight w:val="none"/>
                <w:highlightCs w:val="none"/>
              </w:rPr>
              <w:t xml:space="preserve">Achieved ~99.99% deployment reliability through validation and automation frameworks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3"/>
              </w:numPr>
              <w:spacing w:before="4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strike w:val="false"/>
                <w:highlight w:val="none"/>
                <w:highlightCs w:val="none"/>
              </w:rPr>
              <w:t xml:space="preserve">Integrated ServiceNow, xMatters, LogicMonitor for automated incident response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3"/>
              </w:numPr>
              <w:spacing w:before="4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strike w:val="false"/>
                <w:highlight w:val="none"/>
                <w:highlightCs w:val="none"/>
              </w:rPr>
              <w:t xml:space="preserve">Modernized backup &amp; DR strategy, improving recovery performance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100"/>
              <w:rPr>
                <w:sz w:val="2"/>
                <w:szCs w:val="2"/>
              </w:rPr>
            </w:pPr>
          </w:p>
          <w:p>
            <w:pPr>
              <w:tabs>
                <w:tab w:val="right" w:pos="10800"/>
              </w:tabs>
              <w:spacing w:after="40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Empire Merchants North</w:t>
            </w:r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 xml:space="preserve">New York</w:t>
            </w:r>
            <w:r>
              <w:rPr>
                <w:sz w:val="20"/>
                <w:szCs w:val="20"/>
              </w:rPr>
              <w:tab/>
            </w:r>
            <w:r>
              <w:t xml:space="preserve">2016 to 2022</w:t>
            </w:r>
          </w:p>
          <w:p>
            <w:pPr>
              <w:spacing w:after="40"/>
              <w:jc w:val="start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Senior Network Engineer</w:t>
            </w:r>
          </w:p>
          <w:p>
            <w:pPr>
              <w:pStyle w:val="Normal"/>
              <w:numPr>
                <w:ilvl w:val="0"/>
                <w:numId w:val="4"/>
              </w:numPr>
              <w:spacing w:before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strike w:val="false"/>
                <w:highlight w:val="none"/>
                <w:highlightCs w:val="none"/>
              </w:rPr>
              <w:t xml:space="preserve">Managed enterprise infrastructure (Windows Server, SCCM, AD, PowerShell)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5"/>
              </w:numPr>
              <w:spacing w:before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strike w:val="false"/>
                <w:highlight w:val="none"/>
                <w:highlightCs w:val="none"/>
              </w:rPr>
              <w:t xml:space="preserve">Engineered VMware &amp; Hyper-V environments with enterprise storage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6"/>
              </w:numPr>
              <w:spacing w:before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strike w:val="false"/>
                <w:highlight w:val="none"/>
                <w:highlightCs w:val="none"/>
              </w:rPr>
              <w:t xml:space="preserve">Deployed FortiGate firewalls and secure VPN access (200+ users)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7"/>
              </w:numPr>
              <w:spacing w:before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strike w:val="false"/>
                <w:highlight w:val="none"/>
                <w:highlightCs w:val="none"/>
              </w:rPr>
              <w:t xml:space="preserve">Automated deployments and patching, reducing manual work by 30%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8"/>
              </w:numPr>
              <w:spacing w:before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strike w:val="false"/>
                <w:highlight w:val="none"/>
                <w:highlightCs w:val="none"/>
              </w:rPr>
              <w:t xml:space="preserve">Designed secure AD architecture and enterprise network solutions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100"/>
              <w:rPr>
                <w:sz w:val="2"/>
                <w:szCs w:val="2"/>
              </w:rPr>
            </w:pPr>
          </w:p>
          <w:p>
            <w:pPr>
              <w:tabs>
                <w:tab w:val="right" w:pos="10800"/>
              </w:tabs>
              <w:spacing w:after="40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RedShift Recruiting</w:t>
            </w:r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 xml:space="preserve">New York</w:t>
            </w:r>
            <w:r>
              <w:rPr>
                <w:sz w:val="20"/>
                <w:szCs w:val="20"/>
              </w:rPr>
              <w:tab/>
            </w:r>
            <w:r>
              <w:t xml:space="preserve">2012 to 2016</w:t>
            </w:r>
          </w:p>
          <w:p>
            <w:pPr>
              <w:spacing w:after="40"/>
              <w:jc w:val="start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Network Administrator</w:t>
            </w:r>
          </w:p>
          <w:p>
            <w:pPr>
              <w:pStyle w:val="Normal"/>
              <w:numPr>
                <w:ilvl w:val="0"/>
                <w:numId w:val="9"/>
              </w:numPr>
              <w:spacing w:before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strike w:val="false"/>
                <w:highlight w:val="none"/>
                <w:highlightCs w:val="none"/>
              </w:rPr>
              <w:t xml:space="preserve">Administered multi-client environments (AD, DNS, VMware, Hyper-V)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10"/>
              </w:numPr>
              <w:spacing w:before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strike w:val="false"/>
                <w:highlight w:val="none"/>
                <w:highlightCs w:val="none"/>
              </w:rPr>
              <w:t xml:space="preserve">Implemented Veeam backup &amp; disaster recovery solutions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11"/>
              </w:numPr>
              <w:spacing w:before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strike w:val="false"/>
                <w:highlight w:val="none"/>
                <w:highlightCs w:val="none"/>
              </w:rPr>
              <w:t xml:space="preserve">Configured networking, firewalls, and VPN connectivity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12"/>
              </w:numPr>
              <w:spacing w:before="0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strike w:val="false"/>
                <w:highlight w:val="none"/>
                <w:highlightCs w:val="none"/>
              </w:rPr>
              <w:t xml:space="preserve">Ensured system stability, performance, and security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AfterSectionPadding"/>
            </w:pPr>
          </w:p>
        </w:tc>
      </w:tr>
      <w:tr>
        <w:tc>
          <w:tcPr>
            <w:gridSpan w:val="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5"/>
            </w:tcMar>
            <w:vAlign w:val="center"/>
          </w:tcPr>
          <w:p>
            <w:pPr>
              <w:pStyle w:val="SectionTitle"/>
            </w:pPr>
            <w:r>
              <w:t xml:space="preserve">EDUCATION</w:t>
            </w:r>
          </w:p>
          <w:p>
            <w:pPr>
              <w:pStyle w:val="AfterSectionNamePadding"/>
            </w:pPr>
          </w:p>
          <w:p>
            <w:pPr>
              <w:tabs>
                <w:tab w:val="right" w:pos="10800"/>
              </w:tabs>
              <w:spacing w:after="40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B.S. Computer Engineering</w:t>
            </w:r>
            <w:r>
              <w:rPr>
                <w:sz w:val="20"/>
                <w:szCs w:val="20"/>
              </w:rPr>
              <w:tab/>
            </w:r>
          </w:p>
          <w:p>
            <w:pPr>
              <w:spacing w:after="40"/>
              <w:jc w:val="start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Al-Basra University</w:t>
            </w:r>
          </w:p>
          <w:p>
            <w:pPr>
              <w:pStyle w:val="Normal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strike w:val="false"/>
                <w:highlight w:val="none"/>
                <w:highlightCs w:val="none"/>
              </w:rPr>
              <w:t xml:space="preserve">(GPA: 3.91, Honors, WES Evaluated)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AfterSectionPadding"/>
            </w:pPr>
          </w:p>
        </w:tc>
      </w:tr>
      <w:tr>
        <w:tc>
          <w:tcPr>
            <w:gridSpan w:val="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5"/>
            </w:tcMar>
            <w:vAlign w:val="center"/>
          </w:tcPr>
          <w:p>
            <w:pPr>
              <w:pStyle w:val="SectionTitle"/>
            </w:pPr>
            <w:r>
              <w:t xml:space="preserve">CERTIFICATIONS</w:t>
            </w:r>
          </w:p>
          <w:p>
            <w:pPr>
              <w:pStyle w:val="AfterSectionNamePadding"/>
            </w:pPr>
          </w:p>
          <w:p>
            <w:pPr>
              <w:tabs>
                <w:tab w:val="right" w:pos="10800"/>
              </w:tabs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Azure Solutions Architect Expert (AZ-305)</w:t>
            </w:r>
            <w:r>
              <w:rPr>
                <w:sz w:val="20"/>
                <w:szCs w:val="20"/>
              </w:rPr>
              <w:tab/>
            </w:r>
          </w:p>
          <w:p>
            <w:pPr>
              <w:tabs>
                <w:tab w:val="right" w:pos="10800"/>
              </w:tabs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Azure Virtual Desktop Specialty (AZ-140)</w:t>
            </w:r>
            <w:r>
              <w:rPr>
                <w:sz w:val="20"/>
                <w:szCs w:val="20"/>
              </w:rPr>
              <w:tab/>
            </w:r>
          </w:p>
          <w:p>
            <w:pPr>
              <w:tabs>
                <w:tab w:val="right" w:pos="10800"/>
              </w:tabs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Azure Administrator Associate (AZ-104)</w:t>
            </w:r>
            <w:r>
              <w:rPr>
                <w:sz w:val="20"/>
                <w:szCs w:val="20"/>
              </w:rPr>
              <w:tab/>
            </w:r>
          </w:p>
          <w:p>
            <w:pPr>
              <w:tabs>
                <w:tab w:val="right" w:pos="10800"/>
              </w:tabs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Citrix Certified Professional – Virtualization (CCP-V)</w:t>
            </w:r>
            <w:r>
              <w:rPr>
                <w:sz w:val="20"/>
                <w:szCs w:val="20"/>
              </w:rPr>
              <w:tab/>
            </w:r>
          </w:p>
          <w:p>
            <w:pPr>
              <w:tabs>
                <w:tab w:val="right" w:pos="10800"/>
              </w:tabs>
              <w:spacing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Citrix Certified Associate – Virtualization (CCA-V)</w:t>
            </w:r>
            <w:r>
              <w:rPr>
                <w:sz w:val="20"/>
                <w:szCs w:val="20"/>
              </w:rPr>
              <w:tab/>
            </w:r>
          </w:p>
          <w:p>
            <w:pPr>
              <w:pStyle w:val="AfterSectionPadding"/>
            </w:pPr>
          </w:p>
        </w:tc>
      </w:tr>
    </w:tbl>
    <w:sectPr>
      <w:footerReference w:type="default" r:id="rId6"/>
      <w:footerReference w:type="first" r:id="rId7"/>
      <w:pgSz w:w="12240" w:h="15840" w:orient="portrait"/>
      <w:pgMar w:top="720" w:right="720" w:bottom="720" w:left="720" w:header="431" w:footer="431" w:gutter="0"/>
      <w:pgNumType w:start="1" w:fmt="decimal"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10800"/>
      </w:tabs>
      <w:spacing/>
      <w:rPr>
        <w:sz w:val="20"/>
        <w:szCs w:val="20"/>
      </w:rPr>
    </w:pPr>
    <w:r>
      <w:rPr>
        <w:sz w:val="20"/>
        <w:szCs w:val="20"/>
      </w:rPr>
      <w:tab/>
    </w:r>
    <w:r>
      <w:rPr>
        <w:color w:val="C25C24"/>
        <w:rStyle w:val="PageNumber"/>
      </w:rPr>
      <w:t xml:space="preserve">Page </w:t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10800"/>
      </w:tabs>
      <w:spacing/>
      <w:rPr>
        <w:sz w:val="20"/>
        <w:szCs w:val="20"/>
      </w:rPr>
    </w:pPr>
    <w:r>
      <w:rPr>
        <w:sz w:val="20"/>
        <w:szCs w:val="20"/>
      </w:rPr>
      <w:tab/>
    </w:r>
    <w:r>
      <w:rPr>
        <w:color w:val="C25C24"/>
        <w:rStyle w:val="PageNumber"/>
      </w:rPr>
      <w:t xml:space="preserve">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431" w:hanging="215"/>
      </w:pPr>
    </w:lvl>
    <w:lvl w:ilvl="1" w15:tentative="1">
      <w:start w:val="1"/>
      <w:numFmt w:val="lowerLetter"/>
      <w:lvlText w:val="%2."/>
      <w:lvlJc w:val="start"/>
      <w:pPr>
        <w:ind w:left="863" w:hanging="215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31" w:hanging="144"/>
      </w:pPr>
    </w:lvl>
    <w:lvl w:ilvl="1" w15:tentative="1">
      <w:start w:val="1"/>
      <w:numFmt w:val="bullet"/>
      <w:lvlText w:val="○"/>
      <w:lvlJc w:val="left"/>
      <w:pPr>
        <w:ind w:left="863" w:hanging="144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rmal">
    <w:name w:val="Normal"/>
    <w:pPr>
      <w:spacing w:line="240"/>
    </w:pPr>
    <w:rPr>
      <w:b w:val="false"/>
      <w:bCs w:val="false"/>
      <w:color w:val="282828"/>
      <w:sz w:val="20"/>
      <w:szCs w:val="20"/>
      <w:rFonts w:ascii="Calibri" w:cs="Calibri" w:eastAsia="Calibri" w:hAnsi="Calibri"/>
    </w:rPr>
  </w:style>
  <w:style w:type="paragraph" w:styleId="PrimaryHeading">
    <w:name w:val="PrimaryHeading"/>
    <w:basedOn w:val="Normal"/>
    <w:rPr>
      <w:b w:val="false"/>
      <w:bCs w:val="false"/>
      <w:color w:val="C25C24"/>
      <w:sz w:val="48"/>
      <w:szCs w:val="48"/>
      <w:rFonts w:ascii="Calibri" w:cs="Calibri" w:eastAsia="Calibri" w:hAnsi="Calibri"/>
    </w:rPr>
  </w:style>
  <w:style w:type="paragraph" w:styleId="SecondaryHeading">
    <w:name w:val="SecondaryHeading"/>
    <w:basedOn w:val="Normal"/>
    <w:rPr>
      <w:b w:val="false"/>
      <w:bCs w:val="false"/>
      <w:color w:val="C25C24"/>
      <w:sz w:val="24"/>
      <w:szCs w:val="24"/>
    </w:rPr>
  </w:style>
  <w:style w:type="paragraph" w:styleId="SectionTitle">
    <w:name w:val="SectionTitle"/>
    <w:basedOn w:val="Normal"/>
    <w:rPr>
      <w:b w:val="false"/>
      <w:bCs w:val="false"/>
      <w:color w:val="C25C24"/>
      <w:sz w:val="32"/>
      <w:szCs w:val="32"/>
    </w:rPr>
  </w:style>
  <w:style w:type="paragraph" w:styleId="Heading1">
    <w:name w:val="Heading 1"/>
    <w:basedOn w:val="Normal"/>
    <w:rPr>
      <w:color w:val="C25C24"/>
      <w:sz w:val="46"/>
      <w:szCs w:val="46"/>
    </w:rPr>
  </w:style>
  <w:style w:type="paragraph" w:styleId="Heading4">
    <w:name w:val="Heading 4"/>
    <w:basedOn w:val="Normal"/>
    <w:pPr>
      <w:spacing w:after="85.03937007874015"/>
    </w:pPr>
    <w:rPr>
      <w:sz w:val="24"/>
      <w:szCs w:val="24"/>
    </w:rPr>
  </w:style>
  <w:style w:type="paragraph" w:styleId="Heading3">
    <w:name w:val="Heading 3"/>
    <w:basedOn w:val="Normal"/>
    <w:rPr>
      <w:color w:val="282828"/>
      <w:sz w:val="20"/>
      <w:szCs w:val="20"/>
    </w:rPr>
  </w:style>
  <w:style w:type="paragraph" w:styleId="Heading2">
    <w:name w:val="Heading 2"/>
    <w:basedOn w:val="Normal"/>
    <w:rPr>
      <w:color w:val="C25C24"/>
      <w:sz w:val="36"/>
      <w:szCs w:val="36"/>
      <w:rFonts w:ascii="Calibri" w:cs="Calibri" w:eastAsia="Calibri" w:hAnsi="Calibri"/>
    </w:rPr>
  </w:style>
  <w:style w:type="paragraph" w:styleId="PageNumber">
    <w:name w:val="Page Number"/>
    <w:basedOn w:val="Normal"/>
    <w:rPr>
      <w:color w:val="C25C24"/>
      <w:sz w:val="20"/>
      <w:szCs w:val="20"/>
    </w:rPr>
  </w:style>
  <w:style w:type="paragraph" w:styleId="AfterSectionNamePadding">
    <w:name w:val="After Section Name Padding"/>
    <w:basedOn w:val="Normal"/>
    <w:rPr>
      <w:sz w:val="12"/>
      <w:szCs w:val="12"/>
    </w:rPr>
  </w:style>
  <w:style w:type="paragraph" w:styleId="AfterSectionPadding">
    <w:name w:val="After Section Padding"/>
    <w:basedOn w:val="Normal"/>
    <w:rPr>
      <w:sz w:val="32"/>
      <w:szCs w:val="32"/>
    </w:rPr>
  </w:style>
  <w:style w:type="character" w:styleId="Hyperlink">
    <w:name w:val="Hyperlink"/>
    <w:basedOn w:val="Normal"/>
    <w:uiPriority w:val="99"/>
    <w:unhideWhenUsed/>
    <w:rPr>
      <w:u w:val="single"/>
      <w:color w:val="0563C1"/>
    </w:rPr>
  </w:style>
  <w:style w:type="character" w:styleId="FollowedHyperlink">
    <w:name w:val="FollowedHyperlink"/>
    <w:basedOn w:val="Normal"/>
    <w:uiPriority w:val="99"/>
    <w:unhideWhenUsed/>
    <w:rPr>
      <w:u w:val="single"/>
      <w:color w:val="954F72"/>
    </w:rPr>
  </w:style>
  <w:style w:type="character" w:styleId="SocialProfileLink">
    <w:name w:val="Social Profile Link"/>
    <w:uiPriority w:val="99"/>
    <w:unhideWhenUsed/>
    <w:rPr>
      <w:u w:val="single" w:color="0563C1"/>
      <w:color w:val="0563C1"/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9j5f9adjhm8q8qgjxqfhu" Type="http://schemas.openxmlformats.org/officeDocument/2006/relationships/hyperlink" Target="mailto:zdalbaker@gmail.com" TargetMode="External"/><Relationship Id="rId7wwlu_zywsgddiwynowif" Type="http://schemas.openxmlformats.org/officeDocument/2006/relationships/hyperlink" Target="https:// linkedin.com/in/zaid-albaker-a61313178" TargetMode="External"/><Relationship Id="rId10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2026-05-01T20:34:47.055Z</dcterms:created>
  <dcterms:modified xsi:type="dcterms:W3CDTF">2026-05-01T20:34:47.055Z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